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53" w:rsidRPr="00920853" w:rsidRDefault="00920853" w:rsidP="00920853">
      <w:pPr>
        <w:spacing w:before="24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pacing w:val="-3"/>
          <w:sz w:val="22"/>
          <w:szCs w:val="22"/>
        </w:rPr>
        <w:t xml:space="preserve">Quarterly report on key indicators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/>
          <w:bCs/>
          <w:spacing w:val="-3"/>
          <w:sz w:val="22"/>
          <w:szCs w:val="22"/>
        </w:rPr>
        <w:t>’s discrete Indigenous communities – January – March 2009</w:t>
      </w:r>
    </w:p>
    <w:p w:rsidR="00A527A5" w:rsidRPr="00A527A5" w:rsidRDefault="0092085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3B87">
        <w:rPr>
          <w:rFonts w:ascii="Arial" w:hAnsi="Arial" w:cs="Arial"/>
          <w:bCs/>
          <w:spacing w:val="-3"/>
          <w:sz w:val="22"/>
          <w:szCs w:val="22"/>
        </w:rPr>
        <w:t xml:space="preserve">The Reports provide </w:t>
      </w:r>
      <w:r w:rsidRPr="00063B87">
        <w:rPr>
          <w:rFonts w:ascii="Arial" w:hAnsi="Arial" w:cs="Arial"/>
          <w:sz w:val="22"/>
          <w:szCs w:val="22"/>
        </w:rPr>
        <w:t xml:space="preserve">individual profiles and statistical summaries for each of the </w:t>
      </w:r>
      <w:r w:rsidRPr="00063B87">
        <w:rPr>
          <w:rFonts w:ascii="Arial" w:hAnsi="Arial" w:cs="Arial"/>
          <w:bCs/>
          <w:spacing w:val="-3"/>
          <w:sz w:val="22"/>
          <w:szCs w:val="22"/>
        </w:rPr>
        <w:t>discrete Aboriginal and mainland Torres Strait Islander communities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E6FBA" w:rsidRPr="00CE6FBA" w:rsidRDefault="0092085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statistical summaries relate to six key indicators for health and wellbeing namely: reported violence against people; hospital admissions due to assault; school attendance; court appearances – breaches of alcohol restrictions; new substantiated child protection notifications and new finalised child protection orders.</w:t>
      </w:r>
    </w:p>
    <w:p w:rsidR="00CE6FBA" w:rsidRPr="00CE6FBA" w:rsidRDefault="0092085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Reports also provide information about initiatives being provided by Government in those communities to assist in addressing Indigenous disadvantage.</w:t>
      </w:r>
    </w:p>
    <w:p w:rsidR="00CE6FBA" w:rsidRPr="00920853" w:rsidRDefault="00920853" w:rsidP="00920853">
      <w:pPr>
        <w:spacing w:before="24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Family Responsibilities Commission (FRC) Quarterly Report No. 3: January – March 2009</w:t>
      </w:r>
    </w:p>
    <w:p w:rsidR="00CE6FBA" w:rsidRPr="00CE6FBA" w:rsidRDefault="0092085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FRC Report notes that between 1 July 2008 and 31 March 2009, the Commission received a total of 1757 agency </w:t>
      </w:r>
      <w:r w:rsidR="00214603">
        <w:rPr>
          <w:rFonts w:ascii="Arial" w:hAnsi="Arial" w:cs="Arial"/>
          <w:bCs/>
          <w:spacing w:val="-3"/>
          <w:sz w:val="22"/>
          <w:szCs w:val="22"/>
        </w:rPr>
        <w:t>notifications relating to 558 community members.  1250 notifications were within the Commission’s jurisdiction. This comprises 412 School Attendance notices; 333 Child Safety notices; 496 Magistrates Courts notices; and 9 Housing Tenancy notices.</w:t>
      </w:r>
    </w:p>
    <w:p w:rsidR="00CE6FBA" w:rsidRPr="00214603" w:rsidRDefault="0021460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The Report notes that a total of </w:t>
      </w:r>
      <w:r>
        <w:rPr>
          <w:rFonts w:ascii="Arial" w:hAnsi="Arial" w:cs="Arial"/>
          <w:sz w:val="22"/>
          <w:szCs w:val="22"/>
        </w:rPr>
        <w:t>572</w:t>
      </w:r>
      <w:r w:rsidRPr="00063B87">
        <w:rPr>
          <w:rFonts w:ascii="Arial" w:hAnsi="Arial" w:cs="Arial"/>
          <w:sz w:val="22"/>
          <w:szCs w:val="22"/>
        </w:rPr>
        <w:t xml:space="preserve"> conferences have been held (up to 31 </w:t>
      </w:r>
      <w:r>
        <w:rPr>
          <w:rFonts w:ascii="Arial" w:hAnsi="Arial" w:cs="Arial"/>
          <w:sz w:val="22"/>
          <w:szCs w:val="22"/>
        </w:rPr>
        <w:t>March 2009</w:t>
      </w:r>
      <w:r w:rsidRPr="00063B87">
        <w:rPr>
          <w:rFonts w:ascii="Arial" w:hAnsi="Arial" w:cs="Arial"/>
          <w:sz w:val="22"/>
          <w:szCs w:val="22"/>
        </w:rPr>
        <w:t>).  Notices from Aurukun comprise approximately 44.58%.  Hope Vale comprises 38.34% of the total notices.  Coen comprises 8.92% of the total notices.  Mossman Gorge comprises 8.02% of the total notices</w:t>
      </w:r>
      <w:r w:rsidR="00CE6FBA">
        <w:rPr>
          <w:rFonts w:ascii="Arial" w:hAnsi="Arial" w:cs="Arial"/>
          <w:sz w:val="22"/>
          <w:szCs w:val="22"/>
        </w:rPr>
        <w:t>.</w:t>
      </w:r>
    </w:p>
    <w:p w:rsidR="00214603" w:rsidRPr="00214603" w:rsidRDefault="0021460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One of the options </w:t>
      </w:r>
      <w:r w:rsidR="00EC4B4A">
        <w:rPr>
          <w:rFonts w:ascii="Arial" w:hAnsi="Arial" w:cs="Arial"/>
          <w:sz w:val="22"/>
          <w:szCs w:val="22"/>
        </w:rPr>
        <w:t xml:space="preserve">under </w:t>
      </w:r>
      <w:r w:rsidRPr="00063B87">
        <w:rPr>
          <w:rFonts w:ascii="Arial" w:hAnsi="Arial" w:cs="Arial"/>
          <w:sz w:val="22"/>
          <w:szCs w:val="22"/>
        </w:rPr>
        <w:t xml:space="preserve">the FRC is to request Centrelink to conditionally manage up to 100% of a person’s Centrelink income.  In the first </w:t>
      </w:r>
      <w:r>
        <w:rPr>
          <w:rFonts w:ascii="Arial" w:hAnsi="Arial" w:cs="Arial"/>
          <w:sz w:val="22"/>
          <w:szCs w:val="22"/>
        </w:rPr>
        <w:t>9</w:t>
      </w:r>
      <w:r w:rsidRPr="00063B87">
        <w:rPr>
          <w:rFonts w:ascii="Arial" w:hAnsi="Arial" w:cs="Arial"/>
          <w:sz w:val="22"/>
          <w:szCs w:val="22"/>
        </w:rPr>
        <w:t xml:space="preserve"> months of operation the FRC ordered </w:t>
      </w:r>
      <w:r>
        <w:rPr>
          <w:rFonts w:ascii="Arial" w:hAnsi="Arial" w:cs="Arial"/>
          <w:sz w:val="22"/>
          <w:szCs w:val="22"/>
        </w:rPr>
        <w:t>59</w:t>
      </w:r>
      <w:r w:rsidRPr="00063B87">
        <w:rPr>
          <w:rFonts w:ascii="Arial" w:hAnsi="Arial" w:cs="Arial"/>
          <w:sz w:val="22"/>
          <w:szCs w:val="22"/>
        </w:rPr>
        <w:t xml:space="preserve"> people to conditional income management.  This managed income is directed to the needs of</w:t>
      </w:r>
      <w:r w:rsidR="00EC4B4A">
        <w:rPr>
          <w:rFonts w:ascii="Arial" w:hAnsi="Arial" w:cs="Arial"/>
          <w:sz w:val="22"/>
          <w:szCs w:val="22"/>
        </w:rPr>
        <w:t xml:space="preserve"> the person’s</w:t>
      </w:r>
      <w:r w:rsidRPr="00063B87">
        <w:rPr>
          <w:rFonts w:ascii="Arial" w:hAnsi="Arial" w:cs="Arial"/>
          <w:sz w:val="22"/>
          <w:szCs w:val="22"/>
        </w:rPr>
        <w:t xml:space="preserve"> children</w:t>
      </w:r>
      <w:r>
        <w:rPr>
          <w:rFonts w:ascii="Arial" w:hAnsi="Arial" w:cs="Arial"/>
          <w:sz w:val="22"/>
          <w:szCs w:val="22"/>
        </w:rPr>
        <w:t>.</w:t>
      </w:r>
    </w:p>
    <w:p w:rsidR="00214603" w:rsidRPr="00AF1ED3" w:rsidRDefault="0021460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3B87">
        <w:rPr>
          <w:rFonts w:ascii="Arial" w:hAnsi="Arial"/>
          <w:sz w:val="22"/>
          <w:szCs w:val="22"/>
        </w:rPr>
        <w:t xml:space="preserve">Outlined in the FRC Report is the number of outstanding client progress reports.  </w:t>
      </w:r>
      <w:r w:rsidR="00EC4B4A">
        <w:rPr>
          <w:rFonts w:ascii="Arial" w:hAnsi="Arial"/>
          <w:sz w:val="22"/>
          <w:szCs w:val="22"/>
        </w:rPr>
        <w:t>In order to address this, Agencies have increased their engagement with the FRC and the FRC has appointed a principal case manager</w:t>
      </w:r>
      <w:r w:rsidRPr="00063B87">
        <w:rPr>
          <w:rFonts w:ascii="Arial" w:hAnsi="Arial"/>
          <w:sz w:val="22"/>
          <w:szCs w:val="22"/>
        </w:rPr>
        <w:t>.</w:t>
      </w:r>
    </w:p>
    <w:p w:rsidR="00AF1ED3" w:rsidRPr="00CE6FBA" w:rsidRDefault="00AF1ED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Cabinet noted</w:t>
      </w:r>
      <w:r>
        <w:rPr>
          <w:rFonts w:ascii="Arial" w:hAnsi="Arial"/>
          <w:sz w:val="22"/>
          <w:szCs w:val="22"/>
        </w:rPr>
        <w:t xml:space="preserve"> the </w:t>
      </w:r>
      <w:r w:rsidRPr="00AF1ED3">
        <w:rPr>
          <w:rFonts w:ascii="Arial" w:hAnsi="Arial"/>
          <w:i/>
          <w:sz w:val="22"/>
          <w:szCs w:val="22"/>
        </w:rPr>
        <w:t xml:space="preserve">Quarterly Report on Key Indicators in </w:t>
      </w:r>
      <w:smartTag w:uri="urn:schemas-microsoft-com:office:smarttags" w:element="place">
        <w:smartTag w:uri="urn:schemas-microsoft-com:office:smarttags" w:element="State">
          <w:r w:rsidRPr="00AF1ED3">
            <w:rPr>
              <w:rFonts w:ascii="Arial" w:hAnsi="Arial"/>
              <w:i/>
              <w:sz w:val="22"/>
              <w:szCs w:val="22"/>
            </w:rPr>
            <w:t>Queensland</w:t>
          </w:r>
        </w:smartTag>
      </w:smartTag>
      <w:r w:rsidRPr="00AF1ED3">
        <w:rPr>
          <w:rFonts w:ascii="Arial" w:hAnsi="Arial"/>
          <w:i/>
          <w:sz w:val="22"/>
          <w:szCs w:val="22"/>
        </w:rPr>
        <w:t>’s discrete Indigenous Communities: January-March 2009</w:t>
      </w:r>
      <w:r>
        <w:rPr>
          <w:rFonts w:ascii="Arial" w:hAnsi="Arial"/>
          <w:sz w:val="22"/>
          <w:szCs w:val="22"/>
        </w:rPr>
        <w:t xml:space="preserve"> and the </w:t>
      </w:r>
      <w:r w:rsidRPr="00AF1ED3">
        <w:rPr>
          <w:rFonts w:ascii="Arial" w:hAnsi="Arial"/>
          <w:i/>
          <w:sz w:val="22"/>
          <w:szCs w:val="22"/>
        </w:rPr>
        <w:t>Family Responsibilities Commission Quarterly Report No. 3: January – March 2009</w:t>
      </w:r>
      <w:r>
        <w:rPr>
          <w:rFonts w:ascii="Arial" w:hAnsi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Default="00675D6E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14603" w:rsidRPr="00375AFF">
          <w:rPr>
            <w:rStyle w:val="Hyperlink"/>
            <w:rFonts w:ascii="Arial" w:hAnsi="Arial" w:cs="Arial"/>
            <w:sz w:val="22"/>
            <w:szCs w:val="22"/>
          </w:rPr>
          <w:t>The Quarterly report on key indicators in Queensland’s discrete Indigenous communities for January – March 2009</w:t>
        </w:r>
      </w:hyperlink>
    </w:p>
    <w:p w:rsidR="00EC4B4A" w:rsidRDefault="00675D6E" w:rsidP="004B340D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214603" w:rsidRPr="00375AFF">
          <w:rPr>
            <w:rStyle w:val="Hyperlink"/>
            <w:rFonts w:ascii="Arial" w:hAnsi="Arial" w:cs="Arial"/>
            <w:sz w:val="22"/>
            <w:szCs w:val="22"/>
          </w:rPr>
          <w:t>The Family Responsibilities Commission Quarterly Report No. 3: January – March 2009</w:t>
        </w:r>
      </w:hyperlink>
    </w:p>
    <w:sectPr w:rsidR="00EC4B4A" w:rsidSect="009B3A85">
      <w:headerReference w:type="default" r:id="rId9"/>
      <w:footerReference w:type="default" r:id="rId10"/>
      <w:pgSz w:w="11907" w:h="16840" w:code="9"/>
      <w:pgMar w:top="1134" w:right="1134" w:bottom="1134" w:left="1134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0" w:rsidRDefault="009B2C60">
      <w:r>
        <w:separator/>
      </w:r>
    </w:p>
  </w:endnote>
  <w:endnote w:type="continuationSeparator" w:id="0">
    <w:p w:rsidR="009B2C60" w:rsidRDefault="009B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DF" w:rsidRPr="001141E1" w:rsidRDefault="001817DF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0" w:rsidRDefault="009B2C60">
      <w:r>
        <w:separator/>
      </w:r>
    </w:p>
  </w:footnote>
  <w:footnote w:type="continuationSeparator" w:id="0">
    <w:p w:rsidR="009B2C60" w:rsidRDefault="009B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DF" w:rsidRPr="000400F9" w:rsidRDefault="00A56239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7DF">
      <w:rPr>
        <w:rFonts w:ascii="Arial" w:hAnsi="Arial" w:cs="Arial"/>
        <w:b/>
        <w:sz w:val="22"/>
        <w:szCs w:val="22"/>
        <w:u w:val="single"/>
      </w:rPr>
      <w:t>Cabinet - June 2009</w:t>
    </w:r>
  </w:p>
  <w:p w:rsidR="001817DF" w:rsidRDefault="001817DF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Quarterly reports in relation to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>’s discrete Indigenous communities and the operation of the Family Responsibilities Commission for January – March 2009</w:t>
    </w:r>
  </w:p>
  <w:p w:rsidR="001817DF" w:rsidRDefault="001817DF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Local Government and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1817DF" w:rsidRPr="00F10DF9" w:rsidRDefault="001817DF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3"/>
    <w:rsid w:val="000178DF"/>
    <w:rsid w:val="00021B34"/>
    <w:rsid w:val="000400F9"/>
    <w:rsid w:val="000B545C"/>
    <w:rsid w:val="001015CC"/>
    <w:rsid w:val="001141E1"/>
    <w:rsid w:val="00122709"/>
    <w:rsid w:val="00133013"/>
    <w:rsid w:val="00133A34"/>
    <w:rsid w:val="0013718D"/>
    <w:rsid w:val="00151FDA"/>
    <w:rsid w:val="00160524"/>
    <w:rsid w:val="00172D9E"/>
    <w:rsid w:val="001817DF"/>
    <w:rsid w:val="002103F7"/>
    <w:rsid w:val="00214603"/>
    <w:rsid w:val="00254E35"/>
    <w:rsid w:val="0028053C"/>
    <w:rsid w:val="00292BA2"/>
    <w:rsid w:val="00297205"/>
    <w:rsid w:val="002B206C"/>
    <w:rsid w:val="002D6674"/>
    <w:rsid w:val="002E5095"/>
    <w:rsid w:val="002F57E4"/>
    <w:rsid w:val="00314FEB"/>
    <w:rsid w:val="0032048B"/>
    <w:rsid w:val="00346156"/>
    <w:rsid w:val="00375AFF"/>
    <w:rsid w:val="00375CE2"/>
    <w:rsid w:val="00382380"/>
    <w:rsid w:val="003A269C"/>
    <w:rsid w:val="003A2E0F"/>
    <w:rsid w:val="003C3732"/>
    <w:rsid w:val="003D7D41"/>
    <w:rsid w:val="004064A3"/>
    <w:rsid w:val="00435BE5"/>
    <w:rsid w:val="00463390"/>
    <w:rsid w:val="0048019C"/>
    <w:rsid w:val="00486A99"/>
    <w:rsid w:val="004B340D"/>
    <w:rsid w:val="004C0AD0"/>
    <w:rsid w:val="004C100A"/>
    <w:rsid w:val="004E6C38"/>
    <w:rsid w:val="0052122E"/>
    <w:rsid w:val="00531033"/>
    <w:rsid w:val="005428B7"/>
    <w:rsid w:val="00562AE4"/>
    <w:rsid w:val="0056401D"/>
    <w:rsid w:val="005B1D9B"/>
    <w:rsid w:val="005B3740"/>
    <w:rsid w:val="005C224F"/>
    <w:rsid w:val="006100CC"/>
    <w:rsid w:val="00644076"/>
    <w:rsid w:val="006631CF"/>
    <w:rsid w:val="00675D6E"/>
    <w:rsid w:val="00682036"/>
    <w:rsid w:val="0068396D"/>
    <w:rsid w:val="00696BCB"/>
    <w:rsid w:val="006B3B54"/>
    <w:rsid w:val="006D0869"/>
    <w:rsid w:val="006E6713"/>
    <w:rsid w:val="007060D7"/>
    <w:rsid w:val="00710AAE"/>
    <w:rsid w:val="00726F36"/>
    <w:rsid w:val="0074542F"/>
    <w:rsid w:val="00796B3E"/>
    <w:rsid w:val="007A25F4"/>
    <w:rsid w:val="007A6599"/>
    <w:rsid w:val="007D3B9D"/>
    <w:rsid w:val="007F52D6"/>
    <w:rsid w:val="0082040E"/>
    <w:rsid w:val="00845D3E"/>
    <w:rsid w:val="008A5F1B"/>
    <w:rsid w:val="008B7E17"/>
    <w:rsid w:val="008C2356"/>
    <w:rsid w:val="008C3732"/>
    <w:rsid w:val="008F1B3E"/>
    <w:rsid w:val="008F44CD"/>
    <w:rsid w:val="00920853"/>
    <w:rsid w:val="00922A5B"/>
    <w:rsid w:val="009B2C60"/>
    <w:rsid w:val="009B3A85"/>
    <w:rsid w:val="009D0C12"/>
    <w:rsid w:val="009E1B4A"/>
    <w:rsid w:val="009F5476"/>
    <w:rsid w:val="00A10002"/>
    <w:rsid w:val="00A20C0E"/>
    <w:rsid w:val="00A30F55"/>
    <w:rsid w:val="00A354FF"/>
    <w:rsid w:val="00A527A5"/>
    <w:rsid w:val="00A56239"/>
    <w:rsid w:val="00AA128C"/>
    <w:rsid w:val="00AB6637"/>
    <w:rsid w:val="00AE1995"/>
    <w:rsid w:val="00AE3922"/>
    <w:rsid w:val="00AF1ED3"/>
    <w:rsid w:val="00B12E78"/>
    <w:rsid w:val="00B3692A"/>
    <w:rsid w:val="00B40BDF"/>
    <w:rsid w:val="00B44D33"/>
    <w:rsid w:val="00BD4F6E"/>
    <w:rsid w:val="00C07656"/>
    <w:rsid w:val="00C805EC"/>
    <w:rsid w:val="00C85B71"/>
    <w:rsid w:val="00CD684C"/>
    <w:rsid w:val="00CE28BF"/>
    <w:rsid w:val="00CE6FBA"/>
    <w:rsid w:val="00D54601"/>
    <w:rsid w:val="00DC1B98"/>
    <w:rsid w:val="00DC3493"/>
    <w:rsid w:val="00DC73FC"/>
    <w:rsid w:val="00DD1D1D"/>
    <w:rsid w:val="00DD3CD5"/>
    <w:rsid w:val="00DD497C"/>
    <w:rsid w:val="00DF4650"/>
    <w:rsid w:val="00E463C2"/>
    <w:rsid w:val="00E97252"/>
    <w:rsid w:val="00EA00BF"/>
    <w:rsid w:val="00EC4B4A"/>
    <w:rsid w:val="00EF6D4E"/>
    <w:rsid w:val="00F10DF9"/>
    <w:rsid w:val="00F24D33"/>
    <w:rsid w:val="00F756F8"/>
    <w:rsid w:val="00F76817"/>
    <w:rsid w:val="00F83257"/>
    <w:rsid w:val="00FB54A6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F83257"/>
    <w:rPr>
      <w:color w:val="0000FF"/>
      <w:u w:val="single"/>
    </w:rPr>
  </w:style>
  <w:style w:type="character" w:styleId="FollowedHyperlink">
    <w:name w:val="FollowedHyperlink"/>
    <w:rsid w:val="00F83257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Family%20Responsibilities%20Commiss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Qtrly%20report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2054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2410</CharactersWithSpaces>
  <SharedDoc>false</SharedDoc>
  <HyperlinkBase>https://www.cabinet.qld.gov.au/documents/2009/Jun/Qtrly reports to indigenous communities &amp; FRC/</HyperlinkBase>
  <HLinks>
    <vt:vector size="12" baseType="variant">
      <vt:variant>
        <vt:i4>1507425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Cabinet\ToBeProcessed\2009\Jun\Qtrly reports to indigenous communities &amp; FRC\Attachments\Family Responsibilities Commission.pdf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Cabinet\ToBeProcessed\2009\Jun\Qtrly reports to indigenous communities &amp; FRC\Attachments\Qtrly reports.pdf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Indigenous,Communities,Aboriginal,Families</cp:keywords>
  <dc:description/>
  <cp:lastModifiedBy/>
  <cp:revision>2</cp:revision>
  <cp:lastPrinted>2009-09-21T05:52:00Z</cp:lastPrinted>
  <dcterms:created xsi:type="dcterms:W3CDTF">2017-10-24T22:01:00Z</dcterms:created>
  <dcterms:modified xsi:type="dcterms:W3CDTF">2018-03-06T00:57:00Z</dcterms:modified>
  <cp:category>Indigenous,Communities,Aboriginal_and_Torres_Strait_Islander,Families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